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 </w:t>
      </w:r>
      <w:r>
        <w:rPr>
          <w:color w:val="191919"/>
        </w:rPr>
        <w:t xml:space="preserve">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>сельского поселения «</w:t>
      </w:r>
      <w:r>
        <w:rPr>
          <w:color w:val="191919"/>
        </w:rPr>
        <w:t>Красновеликанское</w:t>
      </w:r>
      <w:r>
        <w:rPr>
          <w:color w:val="191919"/>
        </w:rPr>
        <w:t xml:space="preserve">»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7000000">
      <w:pPr>
        <w:ind/>
        <w:jc w:val="center"/>
        <w:rPr>
          <w:i w:val="1"/>
          <w:spacing w:val="-11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4"/>
          <w:sz w:val="35"/>
        </w:rPr>
      </w:pPr>
    </w:p>
    <w:p w14:paraId="1D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E000000">
      <w:pPr>
        <w:ind/>
        <w:jc w:val="both"/>
      </w:pPr>
    </w:p>
    <w:p w14:paraId="1F000000">
      <w:pPr>
        <w:ind/>
        <w:jc w:val="both"/>
        <w:rPr>
          <w:color w:val="FF0000"/>
        </w:rPr>
      </w:pPr>
      <w:r>
        <w:t xml:space="preserve">       </w:t>
      </w:r>
      <w:r>
        <w:t xml:space="preserve"> </w:t>
      </w:r>
      <w:r>
        <w:t xml:space="preserve">   12.09.</w:t>
      </w:r>
      <w:r>
        <w:t xml:space="preserve"> 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 16</w:t>
      </w:r>
      <w:r>
        <w:t xml:space="preserve"> </w:t>
      </w:r>
      <w:r>
        <w:t xml:space="preserve"> </w:t>
      </w:r>
      <w:r>
        <w:t xml:space="preserve"> </w:t>
      </w:r>
    </w:p>
    <w:p w14:paraId="20000000">
      <w:pPr>
        <w:ind/>
        <w:jc w:val="center"/>
        <w:rPr>
          <w:i w:val="1"/>
          <w:spacing w:val="-6"/>
        </w:rPr>
      </w:pPr>
    </w:p>
    <w:p w14:paraId="21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</w:t>
      </w:r>
      <w:r>
        <w:rPr>
          <w:b w:val="1"/>
          <w:color w:val="191919"/>
          <w:sz w:val="32"/>
        </w:rPr>
        <w:t>. Красный Великан</w:t>
      </w:r>
    </w:p>
    <w:p w14:paraId="22000000">
      <w:pPr>
        <w:ind/>
        <w:jc w:val="both"/>
        <w:rPr>
          <w:b w:val="1"/>
          <w:sz w:val="18"/>
        </w:rPr>
      </w:pPr>
    </w:p>
    <w:p w14:paraId="23000000">
      <w:pPr>
        <w:ind/>
        <w:jc w:val="both"/>
        <w:rPr>
          <w:b w:val="1"/>
          <w:caps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59 от 30.11.2022</w:t>
      </w:r>
      <w:r>
        <w:rPr>
          <w:b w:val="1"/>
        </w:rPr>
        <w:t xml:space="preserve"> года </w:t>
      </w:r>
    </w:p>
    <w:p w14:paraId="26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административного регламента по предоставлению муниципальной услуги «Предоставле</w:t>
      </w:r>
      <w:r>
        <w:rPr>
          <w:b w:val="1"/>
        </w:rPr>
        <w:t xml:space="preserve">ние разрешения на осуществление </w:t>
      </w:r>
      <w:r>
        <w:rPr>
          <w:b w:val="1"/>
        </w:rPr>
        <w:t>земляных работ на т</w:t>
      </w:r>
      <w:r>
        <w:rPr>
          <w:b w:val="1"/>
        </w:rPr>
        <w:t xml:space="preserve">ерритории сельского </w:t>
      </w:r>
      <w:r>
        <w:rPr>
          <w:b w:val="1"/>
        </w:rPr>
        <w:t>поселени</w:t>
      </w:r>
      <w:r>
        <w:rPr>
          <w:b w:val="1"/>
        </w:rPr>
        <w:t>я«</w:t>
      </w:r>
      <w:r>
        <w:rPr>
          <w:b w:val="1"/>
        </w:rPr>
        <w:t>Красновеликанское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7000000">
      <w:pPr>
        <w:ind/>
        <w:jc w:val="center"/>
        <w:rPr>
          <w:b w:val="1"/>
        </w:rPr>
      </w:pPr>
    </w:p>
    <w:p w14:paraId="28000000">
      <w:pPr>
        <w:ind/>
        <w:jc w:val="center"/>
      </w:pPr>
    </w:p>
    <w:p w14:paraId="29000000">
      <w:pPr>
        <w:ind/>
        <w:jc w:val="both"/>
        <w:rPr>
          <w:b w:val="1"/>
        </w:rPr>
      </w:pPr>
      <w:r>
        <w:t xml:space="preserve"> </w:t>
      </w:r>
      <w:r>
        <w:t xml:space="preserve">   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</w:t>
      </w:r>
      <w:r>
        <w:t>Красновеликанское</w:t>
      </w:r>
      <w:r>
        <w:t>» постановляет:</w:t>
      </w:r>
    </w:p>
    <w:p w14:paraId="2A000000">
      <w:pPr>
        <w:ind/>
        <w:jc w:val="both"/>
      </w:pPr>
    </w:p>
    <w:p w14:paraId="2B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>№ 59  от 30.11.2022</w:t>
      </w:r>
      <w:r>
        <w:t xml:space="preserve">г. </w:t>
      </w:r>
      <w:r>
        <w:t>«</w:t>
      </w:r>
      <w:r>
        <w:t xml:space="preserve">«Об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сельского </w:t>
      </w:r>
      <w:r>
        <w:t>поселения</w:t>
      </w:r>
      <w:r>
        <w:t>«К</w:t>
      </w:r>
      <w:r>
        <w:t>расновеликанское</w:t>
      </w:r>
      <w:r>
        <w:t xml:space="preserve"> </w:t>
      </w:r>
      <w:r>
        <w:t>»</w:t>
      </w:r>
      <w:r>
        <w:t xml:space="preserve"> внести следующие изменения:</w:t>
      </w:r>
    </w:p>
    <w:p w14:paraId="2C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п.2</w:t>
      </w:r>
      <w:r>
        <w:t>.19.1 для предоставления муниципальных услуг, орган</w:t>
      </w:r>
      <w:r>
        <w:t xml:space="preserve"> ,</w:t>
      </w:r>
      <w:r>
        <w:t xml:space="preserve">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D000000">
      <w:pPr>
        <w:widowControl w:val="0"/>
        <w:ind w:firstLine="540" w:left="0"/>
        <w:jc w:val="both"/>
      </w:pPr>
      <w:r>
        <w:t xml:space="preserve"> 1) проводить мероприятия</w:t>
      </w:r>
      <w:r>
        <w:t xml:space="preserve"> ,</w:t>
      </w:r>
      <w:r>
        <w:t xml:space="preserve">направленные на подготовку результатов предоставления муниципальных услуг, в том числе направлять межведомственные </w:t>
      </w:r>
      <w:r>
        <w:t>запросы,получать</w:t>
      </w:r>
      <w:r>
        <w:t xml:space="preserve">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E000000">
      <w:pPr>
        <w:widowControl w:val="0"/>
        <w:ind w:firstLine="540" w:left="0"/>
        <w:jc w:val="both"/>
      </w:pPr>
      <w:r>
        <w:t>2) при условии наличия запроса  заявителя о предоставлении муниципальных услуг, в отношении которых у заявителя могут появиться основания для их предоставления ему в будущем</w:t>
      </w:r>
      <w:r>
        <w:t xml:space="preserve"> ,</w:t>
      </w:r>
      <w:r>
        <w:t xml:space="preserve"> проводить мероприятия , направленные на формирование  результата  предоставления соответствующей услуги, а также  предоставлять его заявителю с </w:t>
      </w:r>
      <w:r>
        <w:t>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2F000000">
      <w:r>
        <w:t>2) п.3</w:t>
      </w:r>
      <w:r>
        <w:t xml:space="preserve">.2 </w:t>
      </w:r>
      <w:r>
        <w:t xml:space="preserve"> читать в следующей редакции:</w:t>
      </w:r>
    </w:p>
    <w:p w14:paraId="30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1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>необходимых для предоставления муниципальной услуги</w:t>
      </w:r>
      <w:r>
        <w:t xml:space="preserve"> ,</w:t>
      </w:r>
      <w:r>
        <w:t xml:space="preserve">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</w:t>
      </w:r>
      <w:r>
        <w:t xml:space="preserve"> ,</w:t>
      </w:r>
      <w:r>
        <w:t xml:space="preserve">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2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3000000">
      <w:r>
        <w:t xml:space="preserve">      </w:t>
      </w:r>
      <w:r>
        <w:t>4)</w:t>
      </w:r>
      <w:r>
        <w:t xml:space="preserve"> взаимодействие органов</w:t>
      </w:r>
      <w:r>
        <w:t xml:space="preserve"> ,</w:t>
      </w:r>
      <w:r>
        <w:t xml:space="preserve">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4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5000000">
      <w:r>
        <w:t xml:space="preserve">      </w:t>
      </w:r>
      <w:bookmarkStart w:id="2" w:name="_GoBack"/>
      <w:bookmarkEnd w:id="2"/>
      <w:r>
        <w:t>6) иные действия</w:t>
      </w:r>
      <w:r>
        <w:t xml:space="preserve"> ,</w:t>
      </w:r>
      <w:r>
        <w:t xml:space="preserve"> необходимые для предоставления муниципальной услуги.</w:t>
      </w:r>
    </w:p>
    <w:p w14:paraId="36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7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</w:t>
      </w:r>
      <w:r>
        <w:t xml:space="preserve"> исполнением настоящего Постановления оставляю за собой.</w:t>
      </w:r>
    </w:p>
    <w:p w14:paraId="38000000">
      <w:pPr>
        <w:ind/>
        <w:jc w:val="both"/>
        <w:rPr>
          <w:i w:val="1"/>
        </w:rPr>
      </w:pPr>
    </w:p>
    <w:p w14:paraId="39000000">
      <w:pPr>
        <w:ind/>
        <w:jc w:val="both"/>
        <w:outlineLvl w:val="0"/>
        <w:rPr>
          <w:i w:val="1"/>
        </w:rPr>
      </w:pPr>
    </w:p>
    <w:p w14:paraId="3A000000">
      <w:pPr>
        <w:ind/>
        <w:jc w:val="both"/>
        <w:outlineLvl w:val="0"/>
        <w:rPr>
          <w:i w:val="1"/>
        </w:rPr>
      </w:pPr>
    </w:p>
    <w:p w14:paraId="3B000000">
      <w:pPr>
        <w:ind/>
        <w:jc w:val="both"/>
        <w:outlineLvl w:val="0"/>
      </w:pPr>
    </w:p>
    <w:p w14:paraId="3C000000">
      <w:pPr>
        <w:ind/>
        <w:jc w:val="both"/>
        <w:outlineLvl w:val="0"/>
      </w:pPr>
    </w:p>
    <w:p w14:paraId="3D000000">
      <w:pPr>
        <w:ind/>
        <w:jc w:val="both"/>
        <w:outlineLvl w:val="0"/>
      </w:pPr>
      <w:r>
        <w:t>Глава сельского поселения</w:t>
      </w:r>
    </w:p>
    <w:p w14:paraId="3E000000">
      <w:pPr>
        <w:ind/>
        <w:outlineLvl w:val="0"/>
      </w:pPr>
      <w:r>
        <w:t>«</w:t>
      </w:r>
      <w:r>
        <w:t>Красновеликанское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</w:t>
      </w:r>
      <w:r>
        <w:t>Марельтуев</w:t>
      </w:r>
      <w:r>
        <w:rPr>
          <w:i w:val="1"/>
        </w:rPr>
        <w:t xml:space="preserve"> </w:t>
      </w:r>
    </w:p>
    <w:sectPr>
      <w:headerReference r:id="rId1" w:type="default"/>
      <w:headerReference r:id="rId3" w:type="first"/>
      <w:headerReference r:id="rId5" w:type="even"/>
      <w:footerReference r:id="rId2" w:type="default"/>
      <w:footerReference r:id="rId4" w:type="first"/>
      <w:footerReference r:id="rId6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2"/>
    <w:basedOn w:val="Style_4"/>
    <w:link w:val="Style_11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11_ch" w:type="character">
    <w:name w:val="Body Text 2"/>
    <w:basedOn w:val="Style_4_ch"/>
    <w:link w:val="Style_11"/>
    <w:rPr>
      <w:rFonts w:ascii="Calibri" w:hAnsi="Calibri"/>
      <w:color w:val="000000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onsPlusNormal"/>
    <w:link w:val="Style_13_ch"/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Гипертекстовая ссылка"/>
    <w:link w:val="Style_14_ch"/>
    <w:rPr>
      <w:b w:val="1"/>
      <w:color w:val="008000"/>
    </w:rPr>
  </w:style>
  <w:style w:styleId="Style_14_ch" w:type="character">
    <w:name w:val="Гипертекстовая ссылка"/>
    <w:link w:val="Style_14"/>
    <w:rPr>
      <w:b w:val="1"/>
      <w:color w:val="008000"/>
    </w:rPr>
  </w:style>
  <w:style w:styleId="Style_15" w:type="paragraph">
    <w:name w:val="Body Text Indent 2"/>
    <w:basedOn w:val="Style_4"/>
    <w:link w:val="Style_15_ch"/>
    <w:pPr>
      <w:spacing w:after="120" w:line="480" w:lineRule="auto"/>
      <w:ind w:firstLine="0" w:left="283"/>
    </w:pPr>
  </w:style>
  <w:style w:styleId="Style_15_ch" w:type="character">
    <w:name w:val="Body Text Indent 2"/>
    <w:basedOn w:val="Style_4_ch"/>
    <w:link w:val="Style_15"/>
  </w:style>
  <w:style w:styleId="Style_16" w:type="paragraph">
    <w:name w:val="Цветовое выделение"/>
    <w:link w:val="Style_16_ch"/>
    <w:rPr>
      <w:b w:val="1"/>
      <w:color w:val="000080"/>
    </w:rPr>
  </w:style>
  <w:style w:styleId="Style_16_ch" w:type="character">
    <w:name w:val="Цветовое выделение"/>
    <w:link w:val="Style_16"/>
    <w:rPr>
      <w:b w:val="1"/>
      <w:color w:val="000080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Body Text Indent"/>
    <w:basedOn w:val="Style_4"/>
    <w:link w:val="Style_19_ch"/>
    <w:pPr>
      <w:ind w:firstLine="709" w:left="0"/>
      <w:jc w:val="both"/>
    </w:pPr>
    <w:rPr>
      <w:color w:val="000000"/>
    </w:rPr>
  </w:style>
  <w:style w:styleId="Style_19_ch" w:type="character">
    <w:name w:val="Body Text Indent"/>
    <w:basedOn w:val="Style_4_ch"/>
    <w:link w:val="Style_19"/>
    <w:rPr>
      <w:color w:val="000000"/>
    </w:rPr>
  </w:style>
  <w:style w:styleId="Style_20" w:type="paragraph">
    <w:name w:val="Нормальный (таблица)"/>
    <w:basedOn w:val="Style_4"/>
    <w:next w:val="Style_4"/>
    <w:link w:val="Style_20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20_ch" w:type="character">
    <w:name w:val="Нормальный (таблица)"/>
    <w:basedOn w:val="Style_4_ch"/>
    <w:link w:val="Style_20"/>
    <w:rPr>
      <w:rFonts w:ascii="Arial" w:hAnsi="Arial"/>
      <w:color w:val="000000"/>
      <w:sz w:val="24"/>
    </w:rPr>
  </w:style>
  <w:style w:styleId="Style_21" w:type="paragraph">
    <w:name w:val="Знак Знак Знак1"/>
    <w:basedOn w:val="Style_4"/>
    <w:link w:val="Style_21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1_ch" w:type="character">
    <w:name w:val="Знак Знак Знак1"/>
    <w:basedOn w:val="Style_4_ch"/>
    <w:link w:val="Style_21"/>
    <w:rPr>
      <w:rFonts w:ascii="Verdana" w:hAnsi="Verdana"/>
      <w:color w:val="000000"/>
      <w:sz w:val="20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heading 1"/>
    <w:basedOn w:val="Style_4"/>
    <w:next w:val="Style_4"/>
    <w:link w:val="Style_23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23_ch" w:type="character">
    <w:name w:val="heading 1"/>
    <w:basedOn w:val="Style_4_ch"/>
    <w:link w:val="Style_23"/>
    <w:rPr>
      <w:rFonts w:ascii="Arial" w:hAnsi="Arial"/>
      <w:b w:val="1"/>
      <w:color w:val="000080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Знак Знак Знак"/>
    <w:basedOn w:val="Style_4"/>
    <w:link w:val="Style_28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8_ch" w:type="character">
    <w:name w:val="Знак Знак Знак"/>
    <w:basedOn w:val="Style_4_ch"/>
    <w:link w:val="Style_28"/>
    <w:rPr>
      <w:rFonts w:ascii="Verdana" w:hAnsi="Verdana"/>
      <w:color w:val="000000"/>
      <w:sz w:val="20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Таблицы (моноширинный)"/>
    <w:basedOn w:val="Style_4"/>
    <w:next w:val="Style_4"/>
    <w:link w:val="Style_32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32_ch" w:type="character">
    <w:name w:val="Таблицы (моноширинный)"/>
    <w:basedOn w:val="Style_4_ch"/>
    <w:link w:val="Style_32"/>
    <w:rPr>
      <w:rFonts w:ascii="Courier New" w:hAnsi="Courier New"/>
      <w:color w:val="000000"/>
      <w:sz w:val="24"/>
    </w:rPr>
  </w:style>
  <w:style w:styleId="Style_33" w:type="paragraph">
    <w:name w:val="List Paragraph"/>
    <w:basedOn w:val="Style_4"/>
    <w:link w:val="Style_33_ch"/>
    <w:pPr>
      <w:ind w:firstLine="0" w:left="720"/>
      <w:contextualSpacing w:val="1"/>
    </w:pPr>
    <w:rPr>
      <w:color w:val="000000"/>
      <w:sz w:val="20"/>
    </w:rPr>
  </w:style>
  <w:style w:styleId="Style_33_ch" w:type="character">
    <w:name w:val="List Paragraph"/>
    <w:basedOn w:val="Style_4_ch"/>
    <w:link w:val="Style_33"/>
    <w:rPr>
      <w:color w:val="000000"/>
      <w:sz w:val="20"/>
    </w:rPr>
  </w:style>
  <w:style w:styleId="Style_34" w:type="paragraph">
    <w:name w:val="toc 5"/>
    <w:next w:val="Style_4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Прижатый влево"/>
    <w:basedOn w:val="Style_4"/>
    <w:next w:val="Style_4"/>
    <w:link w:val="Style_35_ch"/>
    <w:pPr>
      <w:widowControl w:val="0"/>
      <w:ind/>
    </w:pPr>
    <w:rPr>
      <w:rFonts w:ascii="Arial" w:hAnsi="Arial"/>
      <w:color w:val="000000"/>
      <w:sz w:val="24"/>
    </w:rPr>
  </w:style>
  <w:style w:styleId="Style_35_ch" w:type="character">
    <w:name w:val="Прижатый влево"/>
    <w:basedOn w:val="Style_4_ch"/>
    <w:link w:val="Style_35"/>
    <w:rPr>
      <w:rFonts w:ascii="Arial" w:hAnsi="Arial"/>
      <w:color w:val="000000"/>
      <w:sz w:val="24"/>
    </w:rPr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4"/>
    <w:next w:val="Style_4"/>
    <w:link w:val="Style_3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8_ch" w:type="character">
    <w:name w:val="heading 2"/>
    <w:basedOn w:val="Style_4_ch"/>
    <w:link w:val="Style_38"/>
    <w:rPr>
      <w:rFonts w:ascii="Cambria" w:hAnsi="Cambria"/>
      <w:b w:val="1"/>
      <w:i w:val="1"/>
    </w:rPr>
  </w:style>
  <w:style w:styleId="Style_39" w:type="paragraph">
    <w:name w:val="ConsNormal"/>
    <w:link w:val="Style_39_ch"/>
    <w:pPr>
      <w:widowControl w:val="0"/>
      <w:ind w:firstLine="720" w:left="0" w:right="19772"/>
    </w:pPr>
    <w:rPr>
      <w:rFonts w:ascii="Arial" w:hAnsi="Arial"/>
    </w:rPr>
  </w:style>
  <w:style w:styleId="Style_39_ch" w:type="character">
    <w:name w:val="ConsNormal"/>
    <w:link w:val="Style_39"/>
    <w:rPr>
      <w:rFonts w:ascii="Arial" w:hAnsi="Arial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2024-09-12T03:07:35Z</dcterms:modified>
</cp:coreProperties>
</file>